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933" w:rsidRDefault="005A1179" w:rsidP="00F02F5C">
      <w:pPr>
        <w:jc w:val="center"/>
        <w:rPr>
          <w:b/>
          <w:sz w:val="56"/>
          <w:szCs w:val="56"/>
        </w:rPr>
      </w:pPr>
      <w:r>
        <w:rPr>
          <w:noProof/>
          <w:lang w:eastAsia="fr-FR"/>
        </w:rPr>
        <w:drawing>
          <wp:inline distT="0" distB="0" distL="0" distR="0">
            <wp:extent cx="1541780" cy="478155"/>
            <wp:effectExtent l="19050" t="0" r="1270" b="0"/>
            <wp:docPr id="4" name="Image 4" descr="ecolavage 1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colavage 1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1780" cy="478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56"/>
          <w:szCs w:val="56"/>
        </w:rPr>
        <w:t xml:space="preserve">      </w:t>
      </w:r>
      <w:r w:rsidR="005B1933" w:rsidRPr="005B1933">
        <w:rPr>
          <w:b/>
          <w:sz w:val="56"/>
          <w:szCs w:val="56"/>
        </w:rPr>
        <w:t>DEGRESSE AL</w:t>
      </w:r>
      <w:r>
        <w:rPr>
          <w:b/>
          <w:sz w:val="56"/>
          <w:szCs w:val="56"/>
        </w:rPr>
        <w:t xml:space="preserve">      </w:t>
      </w:r>
      <w:r>
        <w:rPr>
          <w:noProof/>
          <w:lang w:eastAsia="fr-FR"/>
        </w:rPr>
        <w:drawing>
          <wp:inline distT="0" distB="0" distL="0" distR="0">
            <wp:extent cx="956945" cy="1477645"/>
            <wp:effectExtent l="19050" t="0" r="0" b="0"/>
            <wp:docPr id="1" name="Image 1" descr="Degraisse 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graisse al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1477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1933" w:rsidRDefault="005B1933" w:rsidP="005B1933">
      <w:pPr>
        <w:jc w:val="center"/>
        <w:rPr>
          <w:b/>
          <w:sz w:val="28"/>
          <w:szCs w:val="28"/>
        </w:rPr>
      </w:pPr>
      <w:r w:rsidRPr="005B1933">
        <w:rPr>
          <w:b/>
          <w:sz w:val="28"/>
          <w:szCs w:val="28"/>
        </w:rPr>
        <w:t>Dégraissant alcalin</w:t>
      </w:r>
    </w:p>
    <w:p w:rsidR="00F02F5C" w:rsidRDefault="00F02F5C" w:rsidP="00F02F5C">
      <w:pPr>
        <w:rPr>
          <w:b/>
          <w:sz w:val="28"/>
          <w:szCs w:val="28"/>
          <w:u w:val="single"/>
        </w:rPr>
      </w:pPr>
      <w:r w:rsidRPr="00BF02E5">
        <w:rPr>
          <w:b/>
          <w:sz w:val="28"/>
          <w:szCs w:val="28"/>
          <w:u w:val="single"/>
        </w:rPr>
        <w:t xml:space="preserve">PROPRIETES: </w:t>
      </w:r>
    </w:p>
    <w:p w:rsidR="00FA0E5E" w:rsidRPr="00FA0E5E" w:rsidRDefault="005B1933" w:rsidP="00FA0E5E">
      <w:pPr>
        <w:pStyle w:val="Paragraphedeliste"/>
        <w:numPr>
          <w:ilvl w:val="0"/>
          <w:numId w:val="4"/>
        </w:numPr>
        <w:rPr>
          <w:sz w:val="24"/>
          <w:szCs w:val="24"/>
        </w:rPr>
      </w:pPr>
      <w:r w:rsidRPr="00FA0E5E">
        <w:rPr>
          <w:sz w:val="24"/>
          <w:szCs w:val="24"/>
        </w:rPr>
        <w:t xml:space="preserve">C’est un produit nettoyant, dégraissant et saponifiant. </w:t>
      </w:r>
    </w:p>
    <w:p w:rsidR="005B1933" w:rsidRPr="00FA0E5E" w:rsidRDefault="005B1933" w:rsidP="00FA0E5E">
      <w:pPr>
        <w:pStyle w:val="Paragraphedeliste"/>
        <w:numPr>
          <w:ilvl w:val="0"/>
          <w:numId w:val="4"/>
        </w:numPr>
        <w:rPr>
          <w:sz w:val="24"/>
          <w:szCs w:val="24"/>
        </w:rPr>
      </w:pPr>
      <w:r w:rsidRPr="00FA0E5E">
        <w:rPr>
          <w:sz w:val="24"/>
          <w:szCs w:val="24"/>
        </w:rPr>
        <w:t>Il élimine rapide</w:t>
      </w:r>
      <w:r w:rsidR="00FA0E5E" w:rsidRPr="00FA0E5E">
        <w:rPr>
          <w:sz w:val="24"/>
          <w:szCs w:val="24"/>
        </w:rPr>
        <w:t xml:space="preserve">ment les graisses et les </w:t>
      </w:r>
      <w:r w:rsidRPr="00FA0E5E">
        <w:rPr>
          <w:sz w:val="24"/>
          <w:szCs w:val="24"/>
        </w:rPr>
        <w:t>souillures tenaces d’origine organique</w:t>
      </w:r>
      <w:r w:rsidR="00FA0E5E" w:rsidRPr="00FA0E5E">
        <w:rPr>
          <w:sz w:val="24"/>
          <w:szCs w:val="24"/>
        </w:rPr>
        <w:t xml:space="preserve">. </w:t>
      </w:r>
    </w:p>
    <w:p w:rsidR="00F02F5C" w:rsidRDefault="00F02F5C" w:rsidP="00F02F5C">
      <w:pPr>
        <w:rPr>
          <w:b/>
          <w:sz w:val="28"/>
          <w:szCs w:val="28"/>
          <w:u w:val="single"/>
        </w:rPr>
      </w:pPr>
      <w:r w:rsidRPr="00BF02E5">
        <w:rPr>
          <w:b/>
          <w:sz w:val="28"/>
          <w:szCs w:val="28"/>
          <w:u w:val="single"/>
        </w:rPr>
        <w:t>Indications :</w:t>
      </w:r>
    </w:p>
    <w:p w:rsidR="00FA0E5E" w:rsidRPr="00B40FA6" w:rsidRDefault="00FA0E5E" w:rsidP="00B40FA6">
      <w:pPr>
        <w:pStyle w:val="Paragraphedeliste"/>
        <w:numPr>
          <w:ilvl w:val="0"/>
          <w:numId w:val="7"/>
        </w:numPr>
        <w:rPr>
          <w:sz w:val="24"/>
          <w:szCs w:val="24"/>
        </w:rPr>
      </w:pPr>
      <w:r w:rsidRPr="00B40FA6">
        <w:rPr>
          <w:sz w:val="24"/>
          <w:szCs w:val="24"/>
        </w:rPr>
        <w:t>Il est utilisé pour le nettoyage des sols/murs, citernes de transport, tanks de stockage, tuyauterie et matériel de conditionnement en industrie agro-alimentaire.</w:t>
      </w:r>
    </w:p>
    <w:p w:rsidR="00F02F5C" w:rsidRPr="00BF02E5" w:rsidRDefault="00F02F5C" w:rsidP="00F02F5C">
      <w:pPr>
        <w:rPr>
          <w:b/>
          <w:sz w:val="28"/>
          <w:szCs w:val="28"/>
          <w:u w:val="single"/>
        </w:rPr>
      </w:pPr>
      <w:r w:rsidRPr="00BF02E5">
        <w:rPr>
          <w:b/>
          <w:sz w:val="28"/>
          <w:szCs w:val="28"/>
          <w:u w:val="single"/>
        </w:rPr>
        <w:t xml:space="preserve">CARACTERISTIQUES PHYSICO-CHIMIQUES: </w:t>
      </w:r>
    </w:p>
    <w:p w:rsidR="00FA0E5E" w:rsidRPr="00FA0E5E" w:rsidRDefault="00FA0E5E" w:rsidP="00FA0E5E">
      <w:pPr>
        <w:pStyle w:val="Paragraphedeliste"/>
        <w:numPr>
          <w:ilvl w:val="0"/>
          <w:numId w:val="6"/>
        </w:numPr>
        <w:rPr>
          <w:rFonts w:ascii="Calibri" w:hAnsi="Calibri" w:cs="Calibri"/>
          <w:sz w:val="24"/>
          <w:szCs w:val="24"/>
        </w:rPr>
      </w:pPr>
      <w:r w:rsidRPr="00FA0E5E">
        <w:rPr>
          <w:rFonts w:ascii="Calibri" w:hAnsi="Calibri" w:cs="Calibri"/>
          <w:sz w:val="24"/>
          <w:szCs w:val="24"/>
        </w:rPr>
        <w:t>Aspect : Liquide visqueux</w:t>
      </w:r>
    </w:p>
    <w:p w:rsidR="00FA0E5E" w:rsidRPr="00FA0E5E" w:rsidRDefault="00FA0E5E" w:rsidP="00FA0E5E">
      <w:pPr>
        <w:pStyle w:val="Paragraphedeliste"/>
        <w:numPr>
          <w:ilvl w:val="0"/>
          <w:numId w:val="6"/>
        </w:numPr>
        <w:rPr>
          <w:sz w:val="24"/>
          <w:szCs w:val="24"/>
        </w:rPr>
      </w:pPr>
      <w:r w:rsidRPr="00FA0E5E">
        <w:rPr>
          <w:rFonts w:ascii="Calibri" w:hAnsi="Calibri" w:cs="Calibri"/>
          <w:sz w:val="24"/>
          <w:szCs w:val="24"/>
        </w:rPr>
        <w:t>Couleur : caractéristique</w:t>
      </w:r>
    </w:p>
    <w:p w:rsidR="00FA0E5E" w:rsidRPr="00FA0E5E" w:rsidRDefault="00FA0E5E" w:rsidP="00FA0E5E">
      <w:pPr>
        <w:pStyle w:val="Paragraphedeliste"/>
        <w:numPr>
          <w:ilvl w:val="0"/>
          <w:numId w:val="6"/>
        </w:numPr>
        <w:rPr>
          <w:sz w:val="24"/>
          <w:szCs w:val="24"/>
        </w:rPr>
      </w:pPr>
      <w:r w:rsidRPr="00FA0E5E">
        <w:rPr>
          <w:rFonts w:ascii="Calibri" w:hAnsi="Calibri" w:cs="Calibri"/>
          <w:sz w:val="24"/>
          <w:szCs w:val="24"/>
        </w:rPr>
        <w:t>Odeur : Caractéristique</w:t>
      </w:r>
    </w:p>
    <w:p w:rsidR="00FA0E5E" w:rsidRPr="00FA0E5E" w:rsidRDefault="00FA0E5E" w:rsidP="00FA0E5E">
      <w:pPr>
        <w:pStyle w:val="Paragraphedeliste"/>
        <w:numPr>
          <w:ilvl w:val="0"/>
          <w:numId w:val="6"/>
        </w:numPr>
        <w:rPr>
          <w:sz w:val="24"/>
          <w:szCs w:val="24"/>
        </w:rPr>
      </w:pPr>
      <w:r w:rsidRPr="00FA0E5E">
        <w:rPr>
          <w:rFonts w:ascii="Calibri" w:hAnsi="Calibri" w:cs="Calibri"/>
          <w:sz w:val="24"/>
          <w:szCs w:val="24"/>
        </w:rPr>
        <w:t>Nat</w:t>
      </w:r>
      <w:r w:rsidRPr="00FA0E5E">
        <w:rPr>
          <w:sz w:val="24"/>
          <w:szCs w:val="24"/>
        </w:rPr>
        <w:t>ure : Alcalin</w:t>
      </w:r>
    </w:p>
    <w:p w:rsidR="00FA0E5E" w:rsidRPr="00FA0E5E" w:rsidRDefault="00FA0E5E" w:rsidP="00FA0E5E">
      <w:pPr>
        <w:pStyle w:val="Paragraphedeliste"/>
        <w:numPr>
          <w:ilvl w:val="0"/>
          <w:numId w:val="6"/>
        </w:numPr>
        <w:rPr>
          <w:sz w:val="24"/>
          <w:szCs w:val="24"/>
        </w:rPr>
      </w:pPr>
      <w:r w:rsidRPr="00FA0E5E">
        <w:rPr>
          <w:rFonts w:ascii="Calibri" w:hAnsi="Calibri" w:cs="Calibri"/>
          <w:sz w:val="24"/>
          <w:szCs w:val="24"/>
        </w:rPr>
        <w:t>Densité 20°c : 1.032 +/- 0.02</w:t>
      </w:r>
    </w:p>
    <w:p w:rsidR="00FA0E5E" w:rsidRPr="00FA0E5E" w:rsidRDefault="00FA0E5E" w:rsidP="00FA0E5E">
      <w:pPr>
        <w:pStyle w:val="Paragraphedeliste"/>
        <w:numPr>
          <w:ilvl w:val="0"/>
          <w:numId w:val="6"/>
        </w:numPr>
        <w:rPr>
          <w:sz w:val="24"/>
          <w:szCs w:val="24"/>
        </w:rPr>
      </w:pPr>
      <w:r w:rsidRPr="00FA0E5E">
        <w:rPr>
          <w:rFonts w:ascii="Calibri" w:hAnsi="Calibri" w:cs="Calibri"/>
          <w:sz w:val="24"/>
          <w:szCs w:val="24"/>
        </w:rPr>
        <w:t>Teneur au stockage : 3 à 6 mois.</w:t>
      </w:r>
    </w:p>
    <w:p w:rsidR="00BE4E78" w:rsidRPr="00B40FA6" w:rsidRDefault="00FA0E5E" w:rsidP="00B40FA6">
      <w:pPr>
        <w:rPr>
          <w:sz w:val="24"/>
          <w:szCs w:val="24"/>
        </w:rPr>
      </w:pPr>
      <w:r w:rsidRPr="00B40FA6">
        <w:rPr>
          <w:rFonts w:ascii="Calibri" w:hAnsi="Calibri" w:cs="Calibri"/>
          <w:sz w:val="24"/>
          <w:szCs w:val="24"/>
        </w:rPr>
        <w:t>Un rinçage à l’eau potable est indispensable après le nettoyage</w:t>
      </w:r>
      <w:r w:rsidRPr="00B40FA6">
        <w:rPr>
          <w:sz w:val="24"/>
          <w:szCs w:val="24"/>
        </w:rPr>
        <w:t>.</w:t>
      </w:r>
    </w:p>
    <w:p w:rsidR="00F02F5C" w:rsidRPr="00BE4E78" w:rsidRDefault="00F02F5C" w:rsidP="00BE4E78">
      <w:pPr>
        <w:rPr>
          <w:sz w:val="24"/>
          <w:szCs w:val="24"/>
        </w:rPr>
      </w:pPr>
      <w:r w:rsidRPr="00BE4E78">
        <w:rPr>
          <w:b/>
          <w:sz w:val="28"/>
          <w:szCs w:val="28"/>
          <w:u w:val="single"/>
        </w:rPr>
        <w:t>CONSEILS D’UTILISATION</w:t>
      </w:r>
      <w:r>
        <w:t> :</w:t>
      </w:r>
    </w:p>
    <w:p w:rsidR="00F02F5C" w:rsidRPr="00B40FA6" w:rsidRDefault="00F02F5C" w:rsidP="00B40FA6">
      <w:pPr>
        <w:pStyle w:val="Paragraphedeliste"/>
        <w:numPr>
          <w:ilvl w:val="0"/>
          <w:numId w:val="8"/>
        </w:numPr>
        <w:rPr>
          <w:rFonts w:ascii="Calibri" w:hAnsi="Calibri" w:cs="Calibri"/>
        </w:rPr>
      </w:pPr>
      <w:r>
        <w:t>Il</w:t>
      </w:r>
      <w:r w:rsidRPr="00BA1BD0">
        <w:t xml:space="preserve"> est utilisable soit</w:t>
      </w:r>
      <w:r>
        <w:t xml:space="preserve"> avec appareil haute pression, </w:t>
      </w:r>
      <w:r w:rsidRPr="00B40FA6">
        <w:rPr>
          <w:rFonts w:ascii="Calibri" w:hAnsi="Calibri" w:cs="Calibri"/>
        </w:rPr>
        <w:t>appareil à mousse, appareil à aspersion ou en manuel.</w:t>
      </w:r>
    </w:p>
    <w:p w:rsidR="00F02F5C" w:rsidRDefault="00F02F5C" w:rsidP="00B40FA6">
      <w:pPr>
        <w:pStyle w:val="Paragraphedeliste"/>
        <w:numPr>
          <w:ilvl w:val="0"/>
          <w:numId w:val="8"/>
        </w:numPr>
      </w:pPr>
      <w:r w:rsidRPr="002C0CBF">
        <w:t>L’opération de nettoyage et de décapage doit être suivie d’un rinçage à l’eau potable.</w:t>
      </w:r>
    </w:p>
    <w:p w:rsidR="00F02F5C" w:rsidRPr="00B40FA6" w:rsidRDefault="00F02F5C" w:rsidP="00B40FA6">
      <w:pPr>
        <w:rPr>
          <w:rFonts w:ascii="Calibri" w:hAnsi="Calibri" w:cs="Calibri"/>
        </w:rPr>
      </w:pPr>
      <w:r w:rsidRPr="002C0CBF">
        <w:rPr>
          <w:b/>
          <w:sz w:val="28"/>
          <w:szCs w:val="28"/>
          <w:u w:val="single"/>
        </w:rPr>
        <w:t xml:space="preserve">CONDITIONS D’UTILISATION </w:t>
      </w:r>
      <w:r w:rsidR="00B40FA6" w:rsidRPr="002C0CBF">
        <w:rPr>
          <w:b/>
          <w:sz w:val="28"/>
          <w:szCs w:val="28"/>
          <w:u w:val="single"/>
        </w:rPr>
        <w:t>:</w:t>
      </w:r>
      <w:r w:rsidR="00B40FA6">
        <w:rPr>
          <w:b/>
          <w:sz w:val="28"/>
          <w:szCs w:val="28"/>
          <w:u w:val="single"/>
        </w:rPr>
        <w:t xml:space="preserve"> </w:t>
      </w:r>
      <w:r w:rsidR="00B40FA6">
        <w:t>Concentration</w:t>
      </w:r>
      <w:r w:rsidR="00B40FA6">
        <w:rPr>
          <w:rFonts w:ascii="Calibri" w:hAnsi="Calibri" w:cs="Calibri"/>
        </w:rPr>
        <w:t xml:space="preserve"> : 1 à 3%, Température : 25 à 55°C, </w:t>
      </w:r>
      <w:r w:rsidR="00B40FA6" w:rsidRPr="00B40FA6">
        <w:rPr>
          <w:rFonts w:ascii="Calibri" w:hAnsi="Calibri" w:cs="Calibri"/>
        </w:rPr>
        <w:t>Temps de contact : 15’ a 20’</w:t>
      </w:r>
    </w:p>
    <w:p w:rsidR="00F02F5C" w:rsidRPr="002C0CBF" w:rsidRDefault="00F02F5C" w:rsidP="00F02F5C">
      <w:pPr>
        <w:rPr>
          <w:b/>
          <w:sz w:val="28"/>
          <w:szCs w:val="28"/>
          <w:u w:val="single"/>
        </w:rPr>
      </w:pPr>
      <w:r w:rsidRPr="002C0CBF">
        <w:rPr>
          <w:b/>
          <w:sz w:val="28"/>
          <w:szCs w:val="28"/>
          <w:u w:val="single"/>
        </w:rPr>
        <w:t xml:space="preserve">Sécurité : </w:t>
      </w:r>
    </w:p>
    <w:p w:rsidR="00A37012" w:rsidRDefault="00F02F5C">
      <w:r>
        <w:t xml:space="preserve">A chaque fois qu’un produit détergent entre en contact avec la peau, les yeux, </w:t>
      </w:r>
      <w:proofErr w:type="spellStart"/>
      <w:r>
        <w:t>etc</w:t>
      </w:r>
      <w:proofErr w:type="spellEnd"/>
      <w:r>
        <w:t>...Il faut rincer abondamment à l’eau et contacter le cas échéant, le plus rapidement possible un médecin.</w:t>
      </w:r>
    </w:p>
    <w:sectPr w:rsidR="00A37012" w:rsidSect="008D4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E13B4"/>
    <w:multiLevelType w:val="hybridMultilevel"/>
    <w:tmpl w:val="22A690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0406E3"/>
    <w:multiLevelType w:val="hybridMultilevel"/>
    <w:tmpl w:val="E7FEB7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F720A0"/>
    <w:multiLevelType w:val="hybridMultilevel"/>
    <w:tmpl w:val="88E41B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7812B8"/>
    <w:multiLevelType w:val="hybridMultilevel"/>
    <w:tmpl w:val="93360B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C653A4"/>
    <w:multiLevelType w:val="hybridMultilevel"/>
    <w:tmpl w:val="1C7AFC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BD384C"/>
    <w:multiLevelType w:val="hybridMultilevel"/>
    <w:tmpl w:val="F92CD0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6A33F9"/>
    <w:multiLevelType w:val="hybridMultilevel"/>
    <w:tmpl w:val="4560E0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FE5F75"/>
    <w:multiLevelType w:val="hybridMultilevel"/>
    <w:tmpl w:val="AA0AE3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7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F02F5C"/>
    <w:rsid w:val="0003491B"/>
    <w:rsid w:val="00056DE8"/>
    <w:rsid w:val="003911EE"/>
    <w:rsid w:val="004848BE"/>
    <w:rsid w:val="005A1179"/>
    <w:rsid w:val="005B1933"/>
    <w:rsid w:val="005D3DB0"/>
    <w:rsid w:val="0076030A"/>
    <w:rsid w:val="008D497B"/>
    <w:rsid w:val="00B40FA6"/>
    <w:rsid w:val="00B95AA1"/>
    <w:rsid w:val="00BE4E78"/>
    <w:rsid w:val="00DB4A64"/>
    <w:rsid w:val="00F02F5C"/>
    <w:rsid w:val="00F82CF9"/>
    <w:rsid w:val="00FA0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F5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DB4A6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DB4A6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ansinterligne">
    <w:name w:val="No Spacing"/>
    <w:uiPriority w:val="1"/>
    <w:qFormat/>
    <w:rsid w:val="00DB4A64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F02F5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A1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A11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178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2019-04-18T18:34:00Z</dcterms:created>
  <dcterms:modified xsi:type="dcterms:W3CDTF">2019-07-17T18:09:00Z</dcterms:modified>
</cp:coreProperties>
</file>